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16C82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b/>
          <w:bCs/>
          <w:sz w:val="24"/>
          <w:szCs w:val="24"/>
        </w:rPr>
        <w:t>Статья 52. Основания расторжения трудового договора по инициативе работодателя</w:t>
      </w:r>
    </w:p>
    <w:p w14:paraId="15DC733F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1. Трудовой договор с работником по инициативе работодателя может быть расторгнут в случаях:</w:t>
      </w:r>
    </w:p>
    <w:p w14:paraId="453DFE52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1) ликвидации работодателя – юридического лица либо прекращения деятельности работодателя – физического лица;</w:t>
      </w:r>
    </w:p>
    <w:p w14:paraId="76525FBC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2) сокращения численности или штата работников;</w:t>
      </w:r>
    </w:p>
    <w:p w14:paraId="512FA83B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3) снижения объема производства, выполняемых работ и оказываемых услуг, повлекшего ухудшение экономического состояния работодателя;</w:t>
      </w:r>
    </w:p>
    <w:p w14:paraId="2C55BFDE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4) несоответствия работника занимаемой должности или выполняемой работе вследствие недостаточной квалификации, подтвержденной результатами аттестации;</w:t>
      </w:r>
    </w:p>
    <w:p w14:paraId="70AE78B8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 xml:space="preserve">      </w:t>
      </w:r>
      <w:proofErr w:type="gramStart"/>
      <w:r w:rsidRPr="00CC32CA">
        <w:rPr>
          <w:rFonts w:ascii="Times New Roman" w:hAnsi="Times New Roman" w:cs="Times New Roman"/>
          <w:sz w:val="24"/>
          <w:szCs w:val="24"/>
        </w:rPr>
        <w:t>4-1</w:t>
      </w:r>
      <w:proofErr w:type="gramEnd"/>
      <w:r w:rsidRPr="00CC32CA">
        <w:rPr>
          <w:rFonts w:ascii="Times New Roman" w:hAnsi="Times New Roman" w:cs="Times New Roman"/>
          <w:sz w:val="24"/>
          <w:szCs w:val="24"/>
        </w:rPr>
        <w:t>) несоответствия работника требованиям к профессиональной деятельности, установленным законами Республики Казахстан;</w:t>
      </w:r>
    </w:p>
    <w:p w14:paraId="705A1936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5) повторного непрохождения проверки знаний по вопросам безопасности и охраны труда или промышленной безопасности работником, руководителем и лицом, ответственным за обеспечение безопасности и охраны труда;</w:t>
      </w:r>
    </w:p>
    <w:p w14:paraId="4B861BE3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 xml:space="preserve">      </w:t>
      </w:r>
      <w:proofErr w:type="gramStart"/>
      <w:r w:rsidRPr="00CC32CA">
        <w:rPr>
          <w:rFonts w:ascii="Times New Roman" w:hAnsi="Times New Roman" w:cs="Times New Roman"/>
          <w:sz w:val="24"/>
          <w:szCs w:val="24"/>
        </w:rPr>
        <w:t>5-1</w:t>
      </w:r>
      <w:proofErr w:type="gramEnd"/>
      <w:r w:rsidRPr="00CC32CA">
        <w:rPr>
          <w:rFonts w:ascii="Times New Roman" w:hAnsi="Times New Roman" w:cs="Times New Roman"/>
          <w:sz w:val="24"/>
          <w:szCs w:val="24"/>
        </w:rPr>
        <w:t>) лишения свидетельства о присвоении квалификации "оценщик";</w:t>
      </w:r>
    </w:p>
    <w:p w14:paraId="72E8A343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6) несоответствия работника занимаемой должности или выполняемой работе вследствие состояния здоровья, препятствующего продолжению данной работы и исключающего возможность ее продолжения;</w:t>
      </w:r>
    </w:p>
    <w:p w14:paraId="61CC2C56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7) отрицательного результата работы в период испытательного срока;</w:t>
      </w:r>
    </w:p>
    <w:p w14:paraId="70CDC7C4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8) отсутствия работника на работе без уважительной причины в течение трех и более часов подряд за один рабочий день (рабочую смену);</w:t>
      </w:r>
    </w:p>
    <w:p w14:paraId="217592F5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 xml:space="preserve">      9) нахождения работника на работе в состоянии алкогольного, наркотического, психотропного, </w:t>
      </w:r>
      <w:proofErr w:type="spellStart"/>
      <w:r w:rsidRPr="00CC32CA">
        <w:rPr>
          <w:rFonts w:ascii="Times New Roman" w:hAnsi="Times New Roman" w:cs="Times New Roman"/>
          <w:sz w:val="24"/>
          <w:szCs w:val="24"/>
        </w:rPr>
        <w:t>токсикоманического</w:t>
      </w:r>
      <w:proofErr w:type="spellEnd"/>
      <w:r w:rsidRPr="00CC32CA">
        <w:rPr>
          <w:rFonts w:ascii="Times New Roman" w:hAnsi="Times New Roman" w:cs="Times New Roman"/>
          <w:sz w:val="24"/>
          <w:szCs w:val="24"/>
        </w:rPr>
        <w:t xml:space="preserve"> опьянения (их аналогов), в том числе в случаях употребления в течение рабочего дня веществ, вызывающих состояние алкогольного, наркотического, </w:t>
      </w:r>
      <w:proofErr w:type="spellStart"/>
      <w:r w:rsidRPr="00CC32CA">
        <w:rPr>
          <w:rFonts w:ascii="Times New Roman" w:hAnsi="Times New Roman" w:cs="Times New Roman"/>
          <w:sz w:val="24"/>
          <w:szCs w:val="24"/>
        </w:rPr>
        <w:t>токсикоманического</w:t>
      </w:r>
      <w:proofErr w:type="spellEnd"/>
      <w:r w:rsidRPr="00CC32CA">
        <w:rPr>
          <w:rFonts w:ascii="Times New Roman" w:hAnsi="Times New Roman" w:cs="Times New Roman"/>
          <w:sz w:val="24"/>
          <w:szCs w:val="24"/>
        </w:rPr>
        <w:t xml:space="preserve"> опьянения (их аналогов);</w:t>
      </w:r>
    </w:p>
    <w:p w14:paraId="36937215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 xml:space="preserve">      10) отказа от прохождения медицинского освидетельствования для установления факта употребления веществ, вызывающих состояние алкогольного, наркотического, </w:t>
      </w:r>
      <w:proofErr w:type="spellStart"/>
      <w:r w:rsidRPr="00CC32CA">
        <w:rPr>
          <w:rFonts w:ascii="Times New Roman" w:hAnsi="Times New Roman" w:cs="Times New Roman"/>
          <w:sz w:val="24"/>
          <w:szCs w:val="24"/>
        </w:rPr>
        <w:t>токсикоманического</w:t>
      </w:r>
      <w:proofErr w:type="spellEnd"/>
      <w:r w:rsidRPr="00CC32CA">
        <w:rPr>
          <w:rFonts w:ascii="Times New Roman" w:hAnsi="Times New Roman" w:cs="Times New Roman"/>
          <w:sz w:val="24"/>
          <w:szCs w:val="24"/>
        </w:rPr>
        <w:t xml:space="preserve"> опьянения;</w:t>
      </w:r>
    </w:p>
    <w:p w14:paraId="518C687E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11) нарушения работником правил охраны труда или пожарной безопасности либо безопасности движения на транспорте, которое повлекло или могло повлечь тяжкие последствия для жизни и здоровья работников, включая производственные травмы и аварии;</w:t>
      </w:r>
    </w:p>
    <w:p w14:paraId="129193F3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12) совершения работником по месту работы хищения (в том числе мелкого) чужого имущества, умышленного его уничтожения или повреждения, установленного вступившим в законную силу приговором или постановлением суда;</w:t>
      </w:r>
    </w:p>
    <w:p w14:paraId="75E59383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13) совершения виновных действий или бездействия работника, обслуживающего денежные или товарные ценности, а также использующего свое служебное положение в своих интересах или в интересах третьего лица вопреки интересам работодателя взамен получения материальных или иных выгод для себя или других лиц, если эти действия или бездействие дают основания для утраты доверия к нему со стороны работодателя;</w:t>
      </w:r>
    </w:p>
    <w:p w14:paraId="0358F850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14) совершения работником, выполняющим воспитательные функции, аморального проступка, не совместимого с продолжением данной работы;</w:t>
      </w:r>
    </w:p>
    <w:p w14:paraId="073AC1F3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15) разглашения работником сведений, составляющих государственные секреты и иную охраняемую законом тайну, ставших ему известными в связи с выполнением трудовых обязанностей;</w:t>
      </w:r>
    </w:p>
    <w:p w14:paraId="742F332F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16) повторного неисполнения или повторного ненадлежащего исполнения без уважительных причин трудовых обязанностей работником, имеющим дисциплинарное взыскание;</w:t>
      </w:r>
    </w:p>
    <w:p w14:paraId="51CB7CD9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17) представления работником работодателю заведомо ложных документов или сведений при заключении трудового договора либо переводе на другую работу, если подлинные документы или сведения могли являться основаниями для отказа в заключении трудового договора или переводе на другую работу;</w:t>
      </w:r>
    </w:p>
    <w:p w14:paraId="06816488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 xml:space="preserve">      18) нарушения трудовых обязанностей руководителем исполнительного органа работодателя, его заместителем либо руководителем филиала, представительства и (или) иного обособленного </w:t>
      </w:r>
      <w:r w:rsidRPr="00CC32CA">
        <w:rPr>
          <w:rFonts w:ascii="Times New Roman" w:hAnsi="Times New Roman" w:cs="Times New Roman"/>
          <w:sz w:val="24"/>
          <w:szCs w:val="24"/>
        </w:rPr>
        <w:lastRenderedPageBreak/>
        <w:t>структурного подразделения работодателя, определенного актом работодателя, повлекшего причинение материального ущерба работодателю;</w:t>
      </w:r>
    </w:p>
    <w:p w14:paraId="2CFA64C3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19) прекращения допуска работника к государственным секретам в случаях, установленных законами Республики Казахстан;</w:t>
      </w:r>
    </w:p>
    <w:p w14:paraId="1CF85EE4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20) неявки работника на работу более двух месяцев подряд вследствие временной нетрудоспособности, за исключением случаев нахождения работника в отпуске по беременности и родам, а также если заболевание входит в перечень заболеваний, для которых установлен более длительный срок нетрудоспособности, утверждаемый уполномоченным государственным органом в области здравоохранения.</w:t>
      </w:r>
    </w:p>
    <w:p w14:paraId="7F5D0054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За работником, утратившим трудоспособность в связи с производственной травмой или профессиональным заболеванием, место работы (должность) сохраняется до восстановления трудоспособности или установления инвалидности;</w:t>
      </w:r>
    </w:p>
    <w:p w14:paraId="2DE29CDD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21) совершения работником коррупционного правонарушения, исключающего в соответствии с вступившим в законную силу судебным актом возможность дальнейшей работы, за исключением случаев, прямо предусмотренных законами Республики Казахстан;</w:t>
      </w:r>
    </w:p>
    <w:p w14:paraId="69A897FC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22) продолжения работником участия в забастовке после доведения до его сведения решения суда о признании забастовки незаконной либо о приостановке забастовки;</w:t>
      </w:r>
    </w:p>
    <w:p w14:paraId="03DB8640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23) досрочного прекращения полномочий руководителя исполнительного органа, членов коллегиального исполнительного органа юридического лица или полномочий отдельного члена исполнительного органа юридического лица, а также в соответствии с Законом Республики Казахстан "Об акционерных обществах" работников службы внутреннего аудита и корпоративного секретаря по решению учредителя, собственника имущества юридического лица либо уполномоченного учредителем, собственником лица (органа) или уполномоченного органа юридического лица;</w:t>
      </w:r>
    </w:p>
    <w:p w14:paraId="17BA07B7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24) достижения работником пенсионного возраста, установленного Социальным кодексом Республики Казахстан, с правом ежегодного продления срока трудового договора по взаимному согласию сторон;</w:t>
      </w:r>
    </w:p>
    <w:p w14:paraId="56C6AF60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25) отсутствия работника на работе более одного месяца по неизвестным работодателю причинам.</w:t>
      </w:r>
    </w:p>
    <w:p w14:paraId="1F42E30C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 xml:space="preserve">      </w:t>
      </w:r>
      <w:proofErr w:type="gramStart"/>
      <w:r w:rsidRPr="00CC32CA">
        <w:rPr>
          <w:rFonts w:ascii="Times New Roman" w:hAnsi="Times New Roman" w:cs="Times New Roman"/>
          <w:sz w:val="24"/>
          <w:szCs w:val="24"/>
        </w:rPr>
        <w:t>1-1</w:t>
      </w:r>
      <w:proofErr w:type="gramEnd"/>
      <w:r w:rsidRPr="00CC32CA">
        <w:rPr>
          <w:rFonts w:ascii="Times New Roman" w:hAnsi="Times New Roman" w:cs="Times New Roman"/>
          <w:sz w:val="24"/>
          <w:szCs w:val="24"/>
        </w:rPr>
        <w:t>. Трудовой договор с работником по инициативе работодателя подлежит расторжению в случаях:</w:t>
      </w:r>
    </w:p>
    <w:p w14:paraId="640D0FC9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1) наличия гражданства иностранного государства у руководителя, его заместителя, члена коллегиального органа управления субъекта квазигосударственного сектора – гражданина Республики Казахстан;</w:t>
      </w:r>
    </w:p>
    <w:p w14:paraId="64237659" w14:textId="77777777" w:rsidR="00CC32CA" w:rsidRPr="00CC32CA" w:rsidRDefault="00CC32CA" w:rsidP="00CC3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2CA">
        <w:rPr>
          <w:rFonts w:ascii="Times New Roman" w:hAnsi="Times New Roman" w:cs="Times New Roman"/>
          <w:sz w:val="24"/>
          <w:szCs w:val="24"/>
        </w:rPr>
        <w:t>      2) совершения работником квазигосударственного сектора коррупционного преступления.</w:t>
      </w:r>
    </w:p>
    <w:p w14:paraId="2717FE32" w14:textId="77777777" w:rsidR="00E15159" w:rsidRPr="001F7A52" w:rsidRDefault="00E15159" w:rsidP="001F7A52"/>
    <w:sectPr w:rsidR="00E15159" w:rsidRPr="001F7A52" w:rsidSect="001D6A9C">
      <w:pgSz w:w="11906" w:h="16838"/>
      <w:pgMar w:top="567" w:right="42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741BB"/>
    <w:multiLevelType w:val="multilevel"/>
    <w:tmpl w:val="AF6E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60CBB"/>
    <w:multiLevelType w:val="multilevel"/>
    <w:tmpl w:val="04EE8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557032"/>
    <w:multiLevelType w:val="multilevel"/>
    <w:tmpl w:val="18527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4116150">
    <w:abstractNumId w:val="0"/>
  </w:num>
  <w:num w:numId="2" w16cid:durableId="2092971375">
    <w:abstractNumId w:val="1"/>
  </w:num>
  <w:num w:numId="3" w16cid:durableId="1968775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39"/>
    <w:rsid w:val="000B21B8"/>
    <w:rsid w:val="001D6A9C"/>
    <w:rsid w:val="001F7A52"/>
    <w:rsid w:val="007E5C39"/>
    <w:rsid w:val="0091792F"/>
    <w:rsid w:val="00CB37EE"/>
    <w:rsid w:val="00CC32CA"/>
    <w:rsid w:val="00D456D1"/>
    <w:rsid w:val="00E1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BD3DC"/>
  <w15:chartTrackingRefBased/>
  <w15:docId w15:val="{D0FD5E16-DAC0-4516-BAE9-DB7DBD11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5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Hyperlink"/>
    <w:basedOn w:val="a0"/>
    <w:uiPriority w:val="99"/>
    <w:semiHidden/>
    <w:unhideWhenUsed/>
    <w:rsid w:val="00D456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Galyamova</dc:creator>
  <cp:keywords/>
  <dc:description/>
  <cp:lastModifiedBy>Aigerim Galyamova</cp:lastModifiedBy>
  <cp:revision>3</cp:revision>
  <dcterms:created xsi:type="dcterms:W3CDTF">2024-02-19T07:53:00Z</dcterms:created>
  <dcterms:modified xsi:type="dcterms:W3CDTF">2024-02-19T08:25:00Z</dcterms:modified>
</cp:coreProperties>
</file>